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E6" w:rsidRDefault="00B124E6" w:rsidP="00B124E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124E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</w:p>
    <w:p w:rsidR="00B124E6" w:rsidRDefault="00B124E6" w:rsidP="00B124E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124E6">
        <w:rPr>
          <w:rFonts w:ascii="Times New Roman" w:hAnsi="Times New Roman" w:cs="Times New Roman"/>
          <w:sz w:val="28"/>
          <w:szCs w:val="28"/>
        </w:rPr>
        <w:t xml:space="preserve">к постановлению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4E6" w:rsidRDefault="00B124E6" w:rsidP="00B124E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124E6">
        <w:rPr>
          <w:rFonts w:ascii="Times New Roman" w:hAnsi="Times New Roman" w:cs="Times New Roman"/>
          <w:sz w:val="28"/>
          <w:szCs w:val="28"/>
        </w:rPr>
        <w:t>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4E6">
        <w:rPr>
          <w:rFonts w:ascii="Times New Roman" w:hAnsi="Times New Roman" w:cs="Times New Roman"/>
          <w:sz w:val="28"/>
          <w:szCs w:val="28"/>
        </w:rPr>
        <w:t xml:space="preserve">от </w:t>
      </w:r>
    </w:p>
    <w:p w:rsidR="00B124E6" w:rsidRDefault="00B124E6" w:rsidP="00B124E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124E6">
        <w:rPr>
          <w:rFonts w:ascii="Times New Roman" w:hAnsi="Times New Roman" w:cs="Times New Roman"/>
          <w:sz w:val="28"/>
          <w:szCs w:val="28"/>
        </w:rPr>
        <w:t xml:space="preserve">_________________ № ________ </w:t>
      </w:r>
    </w:p>
    <w:p w:rsidR="00B124E6" w:rsidRDefault="00B124E6" w:rsidP="008027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24E6" w:rsidRDefault="00B124E6" w:rsidP="008027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27B6" w:rsidRPr="008027B6" w:rsidRDefault="006C4BFB" w:rsidP="008027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="008027B6" w:rsidRPr="008027B6">
        <w:rPr>
          <w:rFonts w:ascii="Times New Roman" w:hAnsi="Times New Roman" w:cs="Times New Roman"/>
          <w:sz w:val="28"/>
          <w:szCs w:val="28"/>
        </w:rPr>
        <w:t>8.1. Территориальной программой устанавливаются целевые значения критериев качества медицинской помощи, на основе которых проводится комплексная оценка уровня и динамики следующих показателей:</w:t>
      </w:r>
    </w:p>
    <w:p w:rsidR="008027B6" w:rsidRDefault="008027B6"/>
    <w:tbl>
      <w:tblPr>
        <w:tblW w:w="978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678"/>
        <w:gridCol w:w="1418"/>
        <w:gridCol w:w="1560"/>
        <w:gridCol w:w="1417"/>
      </w:tblGrid>
      <w:tr w:rsidR="00B124E6" w:rsidRPr="00B124E6" w:rsidTr="007B0D38">
        <w:tc>
          <w:tcPr>
            <w:tcW w:w="709" w:type="dxa"/>
            <w:vMerge w:val="restart"/>
            <w:vAlign w:val="center"/>
          </w:tcPr>
          <w:p w:rsidR="00B124E6" w:rsidRPr="00B124E6" w:rsidRDefault="00B124E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124E6" w:rsidRPr="00B124E6" w:rsidRDefault="00B124E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4678" w:type="dxa"/>
            <w:vMerge w:val="restart"/>
            <w:vAlign w:val="center"/>
          </w:tcPr>
          <w:p w:rsidR="00B124E6" w:rsidRPr="00B124E6" w:rsidRDefault="00B124E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395" w:type="dxa"/>
            <w:gridSpan w:val="3"/>
            <w:vAlign w:val="center"/>
          </w:tcPr>
          <w:p w:rsidR="00B124E6" w:rsidRPr="00B124E6" w:rsidRDefault="00B124E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Целевые значения по годам</w:t>
            </w:r>
          </w:p>
        </w:tc>
      </w:tr>
      <w:tr w:rsidR="00B124E6" w:rsidRPr="00B124E6" w:rsidTr="007B0D38">
        <w:tc>
          <w:tcPr>
            <w:tcW w:w="709" w:type="dxa"/>
            <w:vMerge/>
            <w:vAlign w:val="center"/>
          </w:tcPr>
          <w:p w:rsidR="00B124E6" w:rsidRPr="00B124E6" w:rsidRDefault="00B124E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vAlign w:val="center"/>
          </w:tcPr>
          <w:p w:rsidR="00B124E6" w:rsidRPr="00B124E6" w:rsidRDefault="00B124E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124E6" w:rsidRPr="00B124E6" w:rsidRDefault="00B124E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560" w:type="dxa"/>
            <w:vAlign w:val="center"/>
          </w:tcPr>
          <w:p w:rsidR="00B124E6" w:rsidRPr="00B124E6" w:rsidRDefault="00B124E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417" w:type="dxa"/>
            <w:vAlign w:val="center"/>
          </w:tcPr>
          <w:p w:rsidR="00B124E6" w:rsidRPr="00B124E6" w:rsidRDefault="00B124E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</w:tr>
      <w:tr w:rsidR="007B0D38" w:rsidRPr="00B124E6" w:rsidTr="007B0D38">
        <w:tc>
          <w:tcPr>
            <w:tcW w:w="709" w:type="dxa"/>
            <w:vMerge w:val="restart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678" w:type="dxa"/>
            <w:vAlign w:val="center"/>
          </w:tcPr>
          <w:p w:rsidR="007B0D38" w:rsidRPr="00B124E6" w:rsidRDefault="007B0D38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Удовлетворенность населения медицинской помощью (процентов от числа опрошенных)</w:t>
            </w:r>
          </w:p>
        </w:tc>
        <w:tc>
          <w:tcPr>
            <w:tcW w:w="1418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  <w:tc>
          <w:tcPr>
            <w:tcW w:w="1560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417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</w:tr>
      <w:tr w:rsidR="007B0D38" w:rsidRPr="00B124E6" w:rsidTr="007B0D38">
        <w:tc>
          <w:tcPr>
            <w:tcW w:w="709" w:type="dxa"/>
            <w:vMerge/>
            <w:vAlign w:val="center"/>
          </w:tcPr>
          <w:p w:rsidR="007B0D38" w:rsidRPr="00B124E6" w:rsidRDefault="007B0D38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B0D38" w:rsidRPr="00B124E6" w:rsidRDefault="007B0D38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418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1560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68,0</w:t>
            </w:r>
          </w:p>
        </w:tc>
        <w:tc>
          <w:tcPr>
            <w:tcW w:w="1417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7B0D38" w:rsidRPr="00B124E6" w:rsidRDefault="007B0D38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B0D38" w:rsidRPr="00B124E6" w:rsidRDefault="007B0D38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418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560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1417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88,0</w:t>
            </w:r>
          </w:p>
        </w:tc>
      </w:tr>
      <w:tr w:rsidR="007B0D38" w:rsidRPr="00B124E6" w:rsidTr="007B0D38">
        <w:tc>
          <w:tcPr>
            <w:tcW w:w="709" w:type="dxa"/>
            <w:vMerge w:val="restart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Смертность населения (число умерших на 1000 человек населения)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8027B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11,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8027B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11,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8027B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11,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10,5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10,4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10,3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14,6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14,4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14,2</w:t>
            </w:r>
          </w:p>
        </w:tc>
      </w:tr>
      <w:tr w:rsidR="007B0D38" w:rsidRPr="00B124E6" w:rsidTr="007B0D38">
        <w:tc>
          <w:tcPr>
            <w:tcW w:w="709" w:type="dxa"/>
            <w:vMerge w:val="restart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Смертность населения от болезней системы кровообращения (число умерших от болезней системы кровообращения на 100 тыс. человек населения)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588,0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585,0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582,0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579,0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577,5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576,1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762,0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760,1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758,2</w:t>
            </w:r>
          </w:p>
        </w:tc>
      </w:tr>
      <w:tr w:rsidR="007B0D38" w:rsidRPr="00B124E6" w:rsidTr="007B0D38">
        <w:tc>
          <w:tcPr>
            <w:tcW w:w="709" w:type="dxa"/>
            <w:vMerge w:val="restart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Смертность населения от новообразований, в том числе от злокачественных (число умерших от новообразований, в том числе от злокачественных, на 100 тыс. человек населения)</w:t>
            </w:r>
          </w:p>
        </w:tc>
        <w:tc>
          <w:tcPr>
            <w:tcW w:w="1418" w:type="dxa"/>
            <w:vAlign w:val="center"/>
          </w:tcPr>
          <w:p w:rsidR="008027B6" w:rsidRPr="00B124E6" w:rsidRDefault="00B124E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188,4</w:t>
            </w:r>
          </w:p>
        </w:tc>
        <w:tc>
          <w:tcPr>
            <w:tcW w:w="1560" w:type="dxa"/>
            <w:vAlign w:val="center"/>
          </w:tcPr>
          <w:p w:rsidR="008027B6" w:rsidRPr="00B124E6" w:rsidRDefault="00B124E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186,5</w:t>
            </w:r>
          </w:p>
        </w:tc>
        <w:tc>
          <w:tcPr>
            <w:tcW w:w="1417" w:type="dxa"/>
            <w:vAlign w:val="center"/>
          </w:tcPr>
          <w:p w:rsidR="008027B6" w:rsidRPr="00B124E6" w:rsidRDefault="00B124E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184,6</w:t>
            </w:r>
          </w:p>
        </w:tc>
      </w:tr>
      <w:tr w:rsidR="007B0D38" w:rsidRPr="00B124E6" w:rsidTr="007B0D38">
        <w:trPr>
          <w:trHeight w:val="393"/>
        </w:trPr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160,0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159,0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155,0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171,0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170,0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169,0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Смертность населения от дорожно-транспортных происшествий (число умерших от дорожно-транспортных происшествий на 100 тыс. человек населения)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8027B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8027B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14,0</w:t>
            </w:r>
          </w:p>
        </w:tc>
      </w:tr>
      <w:tr w:rsidR="007B0D38" w:rsidRPr="00B124E6" w:rsidTr="007B0D38">
        <w:tc>
          <w:tcPr>
            <w:tcW w:w="709" w:type="dxa"/>
            <w:vMerge w:val="restart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Смертность населения от туберкулеза (случаев на 100 тыс. человек населения)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7,5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7,4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7,3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7,8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7,7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7,9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16,4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16,3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16,2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Доля впервые выявленных случаев туберкулеза в ранней стадии в общем количестве случаев выявленного туберкулеза в течение года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33,0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Смертность населения в трудоспособном возрасте (число умерших в трудоспособном возрасте на 100 тыс. человек населения)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703,1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680,0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650,0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Доля умерших лиц в трудоспособном возрасте на дому в общем количестве умерших в трудоспособном возрасте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23,5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22,5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22,0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Смертность населения трудоспособного возраста от болезней системы кровообращения (число умерших от болезней системы кровообращения в трудоспособном возрасте на 100 тыс. человек населения)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278,2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265,0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260,0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Материнская смертность (на 100 тыс. родившихся живыми)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25,6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25,3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25,3</w:t>
            </w:r>
          </w:p>
        </w:tc>
      </w:tr>
      <w:tr w:rsidR="007B0D38" w:rsidRPr="00B124E6" w:rsidTr="007B0D38">
        <w:tc>
          <w:tcPr>
            <w:tcW w:w="709" w:type="dxa"/>
            <w:vMerge w:val="restart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Младенческая смертность (на 1000 родившихся живыми)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8,8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8,5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8,1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418" w:type="dxa"/>
            <w:vAlign w:val="center"/>
          </w:tcPr>
          <w:p w:rsidR="008027B6" w:rsidRPr="00B124E6" w:rsidRDefault="00DF4B3B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8,5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11,2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11,1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11,0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Доля умерших в возрасте до 1 года на дому в общем количестве умерших в возрасте до 1 года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9,3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8,7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Смертность детей в возрасте 0-4 лет (на 100 тыс. человек населения соответствующего возраста)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DF4B3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F4B3B" w:rsidRPr="00B124E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DF4B3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F4B3B" w:rsidRPr="00B124E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DF4B3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F4B3B" w:rsidRPr="00B124E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Доля умерших в возрасте 0-4 лет на дому в общем количестве умерших в возрасте 0-4 лет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7,5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7,3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7,1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Смертность детей в возрасте 0-17 лет (на 100 тыс. человек населения соответствующего возраста)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DF4B3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F4B3B" w:rsidRPr="00B124E6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1560" w:type="dxa"/>
            <w:vAlign w:val="center"/>
          </w:tcPr>
          <w:p w:rsidR="008027B6" w:rsidRPr="00B124E6" w:rsidRDefault="00DF4B3B" w:rsidP="00DF4B3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8027B6" w:rsidRPr="00B124E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center"/>
          </w:tcPr>
          <w:p w:rsidR="008027B6" w:rsidRPr="00B124E6" w:rsidRDefault="00DF4B3B" w:rsidP="00DF4B3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0,79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Доля умерших в возрасте 0-17 лет на дому в общем количестве умерших в возрасте 0-17 лет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10,3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9,5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Доля пациентов со злокачественными новообразованиями, состоящих на учете с момента установления диагноза 5 лет и более, в общем числе пациентов со злокачественными новообразованиями, состоящих на учете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51,0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51,5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52,0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Удельный вес (доля) впервые выявленных случаев онкологических заболеваний на ранних стадиях (I и II стадии) в общем количестве выявленных случаев онкологических заболеваний в течение года (проценты)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54,3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55,1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55,9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Количество обоснованных жалоб, в том числе на отказ в оказании медицинской помощи, предоставляемой в рамках Территориальной программы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200/11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200/11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200/11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Доля расписаний приемов медицинских специалистов, оказывающих первичный прием в рамках первичной медико-санитарной помощи, доступных на едином портале государственных услуг (проценты)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7B0D38" w:rsidRPr="00B124E6" w:rsidTr="007B0D38">
        <w:tc>
          <w:tcPr>
            <w:tcW w:w="709" w:type="dxa"/>
            <w:vMerge w:val="restart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Обеспеченность населения врачами (на 10 тыс. человек населения), в том числе оказывающими медицинскую помощь в амбулаторных и стационарных условиях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40,8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41,4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41,5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в стационарных условиях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16,8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16,8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16,9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в амбулаторных условиях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22,1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23,0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23,1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45,4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46,0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46,8</w:t>
            </w:r>
          </w:p>
        </w:tc>
      </w:tr>
      <w:tr w:rsidR="008027B6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30,3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32,5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</w:tr>
      <w:tr w:rsidR="007B0D38" w:rsidRPr="00B124E6" w:rsidTr="007B0D38">
        <w:tc>
          <w:tcPr>
            <w:tcW w:w="709" w:type="dxa"/>
            <w:vMerge w:val="restart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23.</w:t>
            </w:r>
          </w:p>
        </w:tc>
        <w:tc>
          <w:tcPr>
            <w:tcW w:w="4678" w:type="dxa"/>
            <w:vAlign w:val="center"/>
          </w:tcPr>
          <w:p w:rsidR="007B0D38" w:rsidRPr="00B124E6" w:rsidRDefault="007B0D38" w:rsidP="00125DA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Обеспеченность населения средним медицинским персоналом (на 10 тыс. человек населения), в том числе оказывающим медицинскую помощь в амбулаторных и стационарных условиях</w:t>
            </w:r>
          </w:p>
        </w:tc>
        <w:tc>
          <w:tcPr>
            <w:tcW w:w="1418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99,6</w:t>
            </w:r>
          </w:p>
        </w:tc>
        <w:tc>
          <w:tcPr>
            <w:tcW w:w="1560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17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102,0</w:t>
            </w:r>
          </w:p>
        </w:tc>
      </w:tr>
      <w:tr w:rsidR="007B0D38" w:rsidRPr="00B124E6" w:rsidTr="007B0D38">
        <w:tc>
          <w:tcPr>
            <w:tcW w:w="709" w:type="dxa"/>
            <w:vMerge/>
            <w:vAlign w:val="center"/>
          </w:tcPr>
          <w:p w:rsidR="007B0D38" w:rsidRPr="00B124E6" w:rsidRDefault="007B0D38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B0D38" w:rsidRPr="00B124E6" w:rsidRDefault="007B0D38" w:rsidP="00125DA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в стационарных условиях</w:t>
            </w:r>
          </w:p>
        </w:tc>
        <w:tc>
          <w:tcPr>
            <w:tcW w:w="1418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49,7</w:t>
            </w:r>
          </w:p>
        </w:tc>
        <w:tc>
          <w:tcPr>
            <w:tcW w:w="1560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49,8</w:t>
            </w:r>
          </w:p>
        </w:tc>
        <w:tc>
          <w:tcPr>
            <w:tcW w:w="1417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49,8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7B0D38" w:rsidRPr="00B124E6" w:rsidRDefault="007B0D38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B0D38" w:rsidRPr="00B124E6" w:rsidRDefault="007B0D38" w:rsidP="00125DA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в амбулаторных условиях</w:t>
            </w:r>
          </w:p>
        </w:tc>
        <w:tc>
          <w:tcPr>
            <w:tcW w:w="1418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37,4</w:t>
            </w:r>
          </w:p>
        </w:tc>
        <w:tc>
          <w:tcPr>
            <w:tcW w:w="1560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37,5</w:t>
            </w:r>
          </w:p>
        </w:tc>
        <w:tc>
          <w:tcPr>
            <w:tcW w:w="1417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37,5</w:t>
            </w:r>
          </w:p>
        </w:tc>
      </w:tr>
      <w:tr w:rsidR="007B0D38" w:rsidRPr="00B124E6" w:rsidTr="007B0D38">
        <w:tc>
          <w:tcPr>
            <w:tcW w:w="709" w:type="dxa"/>
            <w:vMerge/>
            <w:vAlign w:val="center"/>
          </w:tcPr>
          <w:p w:rsidR="007B0D38" w:rsidRPr="00B124E6" w:rsidRDefault="007B0D38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B0D38" w:rsidRPr="00B124E6" w:rsidRDefault="007B0D38" w:rsidP="00125DA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418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100,9</w:t>
            </w:r>
          </w:p>
        </w:tc>
        <w:tc>
          <w:tcPr>
            <w:tcW w:w="1560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102,0</w:t>
            </w:r>
          </w:p>
        </w:tc>
        <w:tc>
          <w:tcPr>
            <w:tcW w:w="1417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104,0</w:t>
            </w:r>
          </w:p>
        </w:tc>
      </w:tr>
      <w:tr w:rsidR="007B0D38" w:rsidRPr="00B124E6" w:rsidTr="007B0D38">
        <w:tc>
          <w:tcPr>
            <w:tcW w:w="709" w:type="dxa"/>
            <w:vMerge/>
            <w:vAlign w:val="center"/>
          </w:tcPr>
          <w:p w:rsidR="007B0D38" w:rsidRPr="00B124E6" w:rsidRDefault="007B0D38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B0D38" w:rsidRPr="00B124E6" w:rsidRDefault="007B0D38" w:rsidP="00125DA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418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70,6</w:t>
            </w:r>
          </w:p>
        </w:tc>
        <w:tc>
          <w:tcPr>
            <w:tcW w:w="1560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  <w:tc>
          <w:tcPr>
            <w:tcW w:w="1417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Средняя длительность лечения в медицинских организациях, оказывающих медицинскую помощь в стационарных условиях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11,5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11,3</w:t>
            </w:r>
          </w:p>
        </w:tc>
      </w:tr>
      <w:tr w:rsidR="007B0D38" w:rsidRPr="00B124E6" w:rsidTr="007B0D38">
        <w:tc>
          <w:tcPr>
            <w:tcW w:w="709" w:type="dxa"/>
            <w:vMerge w:val="restart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Эффективность деятельности медицинских организаций на основе оценки выполнения функции врачебной должности, показателей рационального и целевого использования коечного фонда (проценты)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городской местности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93,0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95,0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сельской местности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50,5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Удельный вес (доля) расходов на оказание медицинской помощи в условиях дневных стационаров в общих расходах на Территориальную программу (проценты)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6,10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6,12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6,22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Удельный вес (доля) расходов на оказание медицинской помощи в амбулаторных условиях в неотложной форме в общих расходах на Территориальную программу (проценты)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0,46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2,1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2,1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Удельный вес (доля) расходов на оказание паллиативной медицинской помощи в общих расходах на Территориальную программу (проценты)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1,52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1,42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1,90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29.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Полнота охвата патронажем детей первого года жизни (проценты)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7B0D38" w:rsidRPr="00B124E6" w:rsidTr="007B0D38">
        <w:tc>
          <w:tcPr>
            <w:tcW w:w="709" w:type="dxa"/>
            <w:vMerge w:val="restart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30.</w:t>
            </w:r>
          </w:p>
        </w:tc>
        <w:tc>
          <w:tcPr>
            <w:tcW w:w="4678" w:type="dxa"/>
            <w:vAlign w:val="center"/>
          </w:tcPr>
          <w:p w:rsidR="007B0D38" w:rsidRPr="00B124E6" w:rsidRDefault="007B0D38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Полнота охвата профилактическими осмотрами детей (проценты)</w:t>
            </w:r>
          </w:p>
        </w:tc>
        <w:tc>
          <w:tcPr>
            <w:tcW w:w="1418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1560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1417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7B0D38" w:rsidRPr="00B124E6" w:rsidRDefault="007B0D38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B0D38" w:rsidRPr="00B124E6" w:rsidRDefault="007B0D38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городской местности</w:t>
            </w:r>
          </w:p>
        </w:tc>
        <w:tc>
          <w:tcPr>
            <w:tcW w:w="1418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1560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89,0</w:t>
            </w:r>
          </w:p>
        </w:tc>
        <w:tc>
          <w:tcPr>
            <w:tcW w:w="1417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92,0</w:t>
            </w:r>
          </w:p>
        </w:tc>
      </w:tr>
      <w:tr w:rsidR="007B0D38" w:rsidRPr="00B124E6" w:rsidTr="007B0D38">
        <w:tc>
          <w:tcPr>
            <w:tcW w:w="709" w:type="dxa"/>
            <w:vMerge/>
            <w:vAlign w:val="center"/>
          </w:tcPr>
          <w:p w:rsidR="007B0D38" w:rsidRPr="00B124E6" w:rsidRDefault="007B0D38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B0D38" w:rsidRPr="00B124E6" w:rsidRDefault="007B0D38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сельской местности</w:t>
            </w:r>
          </w:p>
        </w:tc>
        <w:tc>
          <w:tcPr>
            <w:tcW w:w="1418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65,0</w:t>
            </w:r>
          </w:p>
        </w:tc>
        <w:tc>
          <w:tcPr>
            <w:tcW w:w="1560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1417" w:type="dxa"/>
            <w:vAlign w:val="center"/>
          </w:tcPr>
          <w:p w:rsidR="007B0D38" w:rsidRPr="00B124E6" w:rsidRDefault="007B0D38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Удельный вес (доля) пациентов, получивших специализированную медицинскую помощь в стационарных условиях в медицинских организациях, подведомственных федеральным органам исполнительной власти, в общем количестве пациентов, которым была оказана медицинская помощь в стационарных условиях в рамках Территориальной программы ОМС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2,8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32.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Число лиц, проживающих в сельской местности, которым оказана скорая медицинская помощь, на 1000 человек сельского населения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275,0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280,0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285,0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Удельный вес (доля) фельдшерско-акушерских пунктов и фельдшерских пунктов, находящихся в аварийном состоянии и требующих капитального ремонта, в общем количестве фельдшерско-акушерских пунктов и фельдшерских пунктов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27,2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21,0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34.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Удельный вес детей, снятых с диспансерного наблюдения по выздоровлению, в общем числе детей, состоящих под диспансерным наблюдением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23,0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Удельный вес детей с улучшением состояния здоровья в общем числе детей, состоящих под диспансерным наблюдением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82,0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36.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 xml:space="preserve">Объем медицинской помощи, оказываемой в условиях дневных стационаров (число </w:t>
            </w:r>
            <w:proofErr w:type="spellStart"/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пациенто</w:t>
            </w:r>
            <w:proofErr w:type="spellEnd"/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-дней на 1 жителя, на 1 застрахованное лицо)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0,064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0,064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0,064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37.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 xml:space="preserve">Уровень госпитализации населения, прикрепившегося к медицинской организации, оказывающей первичную 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медико-санитарную помощь (на 1000 человек населения)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255,0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256,0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256,1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38.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Удельный вес госпитализаций в экстренной форме в общем объеме госпитализаций населения, прикрепленного к медицинской организации, оказывающей первичную медико-санитарную помощь (проценты)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38,0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36,0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39.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Количество вызовов скорой медицинской помощи в расчете на 1 жителя, число лиц, которым оказана скорая медицинская помощь (на 1000 человек населения)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7B0D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0,354/367,9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7B0D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0,367/368,0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7B0D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0,367/368,2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40.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 xml:space="preserve">Доля выездов бригад скорой медицинской помощи со временем </w:t>
            </w:r>
            <w:proofErr w:type="spellStart"/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доезда</w:t>
            </w:r>
            <w:proofErr w:type="spellEnd"/>
            <w:r w:rsidRPr="00B124E6">
              <w:rPr>
                <w:rFonts w:ascii="Times New Roman" w:hAnsi="Times New Roman" w:cs="Times New Roman"/>
                <w:sz w:val="26"/>
                <w:szCs w:val="26"/>
              </w:rPr>
              <w:t xml:space="preserve"> до пациента менее 20 минут с момента вызова в общем количестве вызовов (проценты)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91,5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92,0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92,5</w:t>
            </w:r>
          </w:p>
        </w:tc>
      </w:tr>
      <w:tr w:rsidR="007B0D38" w:rsidRPr="00B124E6" w:rsidTr="007B0D38">
        <w:tc>
          <w:tcPr>
            <w:tcW w:w="709" w:type="dxa"/>
            <w:vMerge w:val="restart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41.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Удельный вес лиц в возрасте 18 лет и старше, прошедших диспансеризацию, в общем количестве лиц в возрасте 18 лет и старше, подлежащих диспансеризации - всего, в том числе проживающих в: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83,0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городской местности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</w:tr>
      <w:tr w:rsidR="007B0D38" w:rsidRPr="00B124E6" w:rsidTr="007B0D38">
        <w:tc>
          <w:tcPr>
            <w:tcW w:w="709" w:type="dxa"/>
            <w:vMerge/>
          </w:tcPr>
          <w:p w:rsidR="008027B6" w:rsidRPr="00B124E6" w:rsidRDefault="008027B6" w:rsidP="00611F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сельской местности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93,0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95,0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42.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Удельный вес числа (доля) пациентов с инфарктом миокарда, госпитализированных в первые 6 часов от начала заболевания, в общем количестве госпитализированных пациентов с инфарктом миокарда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58,0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43.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 xml:space="preserve">Удельный вес числа (доля) пациентов с острым инфарктом миокарда, которым проведена </w:t>
            </w:r>
            <w:proofErr w:type="spellStart"/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тромболитическая</w:t>
            </w:r>
            <w:proofErr w:type="spellEnd"/>
            <w:r w:rsidRPr="00B124E6">
              <w:rPr>
                <w:rFonts w:ascii="Times New Roman" w:hAnsi="Times New Roman" w:cs="Times New Roman"/>
                <w:sz w:val="26"/>
                <w:szCs w:val="26"/>
              </w:rPr>
              <w:t xml:space="preserve"> терапия, в общем количестве пациентов с острым инфарктом миокарда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21,0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23,0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44.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 xml:space="preserve">Удельный вес числа (доля) пациентов с острым инфарктом миокарда, которым проведено </w:t>
            </w:r>
            <w:proofErr w:type="spellStart"/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стентирование</w:t>
            </w:r>
            <w:proofErr w:type="spellEnd"/>
            <w:r w:rsidRPr="00B124E6">
              <w:rPr>
                <w:rFonts w:ascii="Times New Roman" w:hAnsi="Times New Roman" w:cs="Times New Roman"/>
                <w:sz w:val="26"/>
                <w:szCs w:val="26"/>
              </w:rPr>
              <w:t xml:space="preserve"> коронарных артерий, в общем количестве пациентов с острым инфарктом миокарда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125D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25DA2" w:rsidRPr="00B124E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417" w:type="dxa"/>
            <w:vAlign w:val="center"/>
          </w:tcPr>
          <w:p w:rsidR="008027B6" w:rsidRPr="00B124E6" w:rsidRDefault="00125DA2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8027B6" w:rsidRPr="00B124E6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45.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выездной бригадой скорой медицинской помощи </w:t>
            </w:r>
            <w:proofErr w:type="spellStart"/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тромболизисов</w:t>
            </w:r>
            <w:proofErr w:type="spellEnd"/>
            <w:r w:rsidRPr="00B124E6">
              <w:rPr>
                <w:rFonts w:ascii="Times New Roman" w:hAnsi="Times New Roman" w:cs="Times New Roman"/>
                <w:sz w:val="26"/>
                <w:szCs w:val="26"/>
              </w:rPr>
              <w:t xml:space="preserve"> у пациентов с острым и повторным инфарктом миокарда и с острыми цереброваскулярными болезнями в расчете на 100 пациентов с острым и повторным инфарктом миокарда и с острыми цереброваскулярными болезнями, которым оказана медицинская помощь выездными бригадами скорой медицинской помощи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125D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125DA2" w:rsidRPr="00B124E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8027B6" w:rsidRPr="00B124E6" w:rsidRDefault="00125DA2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027B6" w:rsidRPr="00B124E6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46.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Удельный вес числа (доля) пациентов с острыми цереброваскулярными болезнями, госпитализированных в первые 6 часов от начала заболевания, в общем количестве госпитализированных пациентов с острыми цереброваскулярными болезнями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53,0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125D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25DA2" w:rsidRPr="00B124E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58,0</w:t>
            </w:r>
          </w:p>
        </w:tc>
      </w:tr>
      <w:tr w:rsidR="007B0D38" w:rsidRPr="00B124E6" w:rsidTr="007B0D38">
        <w:tc>
          <w:tcPr>
            <w:tcW w:w="709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47.</w:t>
            </w:r>
          </w:p>
        </w:tc>
        <w:tc>
          <w:tcPr>
            <w:tcW w:w="4678" w:type="dxa"/>
            <w:vAlign w:val="center"/>
          </w:tcPr>
          <w:p w:rsidR="008027B6" w:rsidRPr="00B124E6" w:rsidRDefault="008027B6" w:rsidP="00611F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 xml:space="preserve">Удельный вес числа (доля) пациентов с острым ишемическим инсультом, которым проведена </w:t>
            </w:r>
            <w:proofErr w:type="spellStart"/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тромболитическая</w:t>
            </w:r>
            <w:proofErr w:type="spellEnd"/>
            <w:r w:rsidRPr="00B124E6">
              <w:rPr>
                <w:rFonts w:ascii="Times New Roman" w:hAnsi="Times New Roman" w:cs="Times New Roman"/>
                <w:sz w:val="26"/>
                <w:szCs w:val="26"/>
              </w:rPr>
              <w:t xml:space="preserve"> терапия в первые 6 часов госпитализации, в общем количестве пациентов с острым ишемическим инсультом</w:t>
            </w:r>
          </w:p>
        </w:tc>
        <w:tc>
          <w:tcPr>
            <w:tcW w:w="1418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560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417" w:type="dxa"/>
            <w:vAlign w:val="center"/>
          </w:tcPr>
          <w:p w:rsidR="008027B6" w:rsidRPr="00B124E6" w:rsidRDefault="008027B6" w:rsidP="00611F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4E6">
              <w:rPr>
                <w:rFonts w:ascii="Times New Roman" w:hAnsi="Times New Roman" w:cs="Times New Roman"/>
                <w:sz w:val="26"/>
                <w:szCs w:val="26"/>
              </w:rPr>
              <w:t>3,5</w:t>
            </w:r>
          </w:p>
        </w:tc>
      </w:tr>
    </w:tbl>
    <w:p w:rsidR="008027B6" w:rsidRPr="008027B6" w:rsidRDefault="008027B6" w:rsidP="008027B6">
      <w:pPr>
        <w:jc w:val="right"/>
        <w:rPr>
          <w:rFonts w:ascii="Times New Roman" w:hAnsi="Times New Roman" w:cs="Times New Roman"/>
          <w:sz w:val="28"/>
          <w:szCs w:val="28"/>
        </w:rPr>
      </w:pPr>
      <w:r w:rsidRPr="008027B6">
        <w:rPr>
          <w:rFonts w:ascii="Times New Roman" w:hAnsi="Times New Roman" w:cs="Times New Roman"/>
          <w:sz w:val="28"/>
          <w:szCs w:val="28"/>
        </w:rPr>
        <w:t>»</w:t>
      </w:r>
    </w:p>
    <w:sectPr w:rsidR="008027B6" w:rsidRPr="008027B6" w:rsidSect="008027B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7B6"/>
    <w:rsid w:val="00125DA2"/>
    <w:rsid w:val="006C4BFB"/>
    <w:rsid w:val="007B0D38"/>
    <w:rsid w:val="008027B6"/>
    <w:rsid w:val="00993A7A"/>
    <w:rsid w:val="00B124E6"/>
    <w:rsid w:val="00DF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84F6D0-FFAB-4500-ADC0-9C1E393C9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2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Жигалов Николай Борисович</dc:creator>
  <cp:keywords/>
  <dc:description/>
  <cp:lastModifiedBy>Жигалов Николай Борисович</cp:lastModifiedBy>
  <cp:revision>1</cp:revision>
  <dcterms:created xsi:type="dcterms:W3CDTF">2017-10-27T02:11:00Z</dcterms:created>
  <dcterms:modified xsi:type="dcterms:W3CDTF">2017-10-27T03:13:00Z</dcterms:modified>
</cp:coreProperties>
</file>